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«Утверждаю»</w:t>
        <w:tab/>
        <w:tab/>
        <w:tab/>
        <w:tab/>
        <w:t xml:space="preserve">     «Утверждаю» </w:t>
        <w:tab/>
        <w:tab/>
        <w:t xml:space="preserve">        «Согласовано»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Заместитель министра спорта                         Президент РОО                        Директор ГАУ КО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Калининградской области                         </w:t>
        <w:tab/>
        <w:t xml:space="preserve">     «Федерация тхэквондо            «ЦСП СК»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Калининградской области»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Е.Б. Скачков</w:t>
        <w:tab/>
        <w:tab/>
        <w:tab/>
        <w:t xml:space="preserve">     ___________ Н.А. Агаев         _________ К.О. Губина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 2021 г.</w:t>
        <w:tab/>
        <w:tab/>
        <w:tab/>
        <w:t xml:space="preserve">     «____» _________ 2021 г.       «____» _________2021 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№_____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международного турнира по тхэквондо “Konig open“.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Цели и задачи: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-повышение спортивного мастерства спортсменов, команд и тренеров;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-развитие спортивно – методических связей между областными организациями тхэквондо;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-раскрытие физических и творческих возможностей юных спортсменов;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-пропаганда здорового образа жизни;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-укрепление межнациональных связей, отторжение идеологии терроризма и экстремизма.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Место и сроки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10 апреля 2021 года в г. Калининграде (Россия, Калининградская область) в дворце спорта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"Юность"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ул.М.Баграмяна, 18).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Организаторы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руководство организацией соревнования осуществляет Министерство спорта Калининградской области.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Непосредственное проведение соревнований возлагается на РОО «Федерация тхэквондо Калининградской области» и судейскую коллегию, утвержденную ГАУ КО «Центр спортивной подготовки сборных команд».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Помощь в организации соревнований оказывают: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-МАУ ДО ДЮСШ спортивных единоборств г. Калининграда;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Требования к участникам и условия их допуска.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соревновании определяется Федеральным стандартом спортивной подготовки и действующими правилами по виду спорта.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личные среди мужчин, женщин, юниоров, юниорок, юношей, девушек, мальчиков и девочек.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 мандатную комиссию представляются следующие документы: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-заявка установленной формы (от Клуба), заверенная печатью клуба и учреждения, где работает врач, допускающий спортсменов к соревнованиям по медицинским показаниям;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удостоверение личности участника (паспорт или свидетельство о рождении);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документ, подтверждающий спортивную квалификацию;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-страховой полис от несчастных случаев на сумму не менее 10000 рублей, действующий на территории РФ;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для граждан РФ полис ОМС.  </w:t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6"/>
        <w:gridCol w:w="1580"/>
        <w:gridCol w:w="2772"/>
        <w:gridCol w:w="3546"/>
        <w:tblGridChange w:id="0">
          <w:tblGrid>
            <w:gridCol w:w="2416"/>
            <w:gridCol w:w="1580"/>
            <w:gridCol w:w="2772"/>
            <w:gridCol w:w="35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ВОЗРАСТНАЯ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ПОЕДИНКА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ВЕСОВЫЕ КАТЕГОРИИ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 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(от 10 до 7 гыпа)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– 2011 г.р.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мальчики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х 1,5 мин.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сек. пер.)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 30, 33, 36, 40, 44, 48, +48 кг.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 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(без ограничений по уровню подготовки)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– 2011 г.р.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мальчики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х 1,5 мин.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сек. пер.)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 30, 33, 36, 40, 44, 48, +48 кг.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девочки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 27, 30, 33, 36, 40, 44, +44 кг.</w:t>
            </w:r>
          </w:p>
        </w:tc>
      </w:tr>
      <w:tr>
        <w:trPr>
          <w:trHeight w:val="255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 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(от 10 до 7 гыпа)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2007-2009 г.р.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х 1,5 мин.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сек. пер.)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 37, 41, 45, 49, 53, 57, 61, 65, + 65 кг</w:t>
            </w:r>
          </w:p>
        </w:tc>
      </w:tr>
      <w:tr>
        <w:trPr>
          <w:trHeight w:val="5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 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(без ограничений по уровню подготовки)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 – 2009 г.р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юноши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х 1 мин.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сек. пер.)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 37, 41, 45, 49, 53, 57, 61, 65, + 65 кг</w:t>
            </w:r>
          </w:p>
        </w:tc>
      </w:tr>
      <w:tr>
        <w:trPr>
          <w:trHeight w:val="38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девушки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 33, 37, 41, 44, 47, 51, 55, 59, +59 кг.</w:t>
            </w:r>
          </w:p>
        </w:tc>
      </w:tr>
      <w:tr>
        <w:trPr>
          <w:trHeight w:val="569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 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(без ограничений по уровню подготовки)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2004 – 2006 г.р.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юниоры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х 1,5 мин.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сек. пер.)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45, 48, 51, 55, 59, 63, 68, 73, 78, +78 кг.</w:t>
            </w:r>
          </w:p>
        </w:tc>
      </w:tr>
      <w:tr>
        <w:trPr>
          <w:trHeight w:val="1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юниорки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42, 44, 46, 49, 52, 55, 59, 63, 68, +68 кг.</w:t>
            </w:r>
          </w:p>
        </w:tc>
      </w:tr>
      <w:tr>
        <w:trPr>
          <w:trHeight w:val="487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 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(без ограничений по уровню подготовки)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2004 г.р. и старше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х 1,5 мин.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сек. пер.)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58, 68, 80, +80</w:t>
            </w:r>
          </w:p>
        </w:tc>
      </w:tr>
      <w:tr>
        <w:trPr>
          <w:trHeight w:val="4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женщины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49, 57, 67, +67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Программа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 апреля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местных участников в Центре тхэквондо (ул. Маршала Баграмяна, 18).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19.00 – 21.00 – мандатная комиссия, взвешивание.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 апреля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приезжих участников (по месту размещения).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12.00 – 20.00 – мандатная комиссия, взвешивание.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21.00 – жеребьевка.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апреля.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соревнований.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08.00 – 09.00 – судейский семинар и совещание представителей команд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09.00 –открытие соревнований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19:00- закрытие соревнований.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Подробная программа с указанием времени прихода определенной весовой категории будет разослана участникам, после закрытия регистрации.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Условия подведения итогов.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в личном зачете проводятся по Олимпийской системе с выбыванием после первого поражения; проигравшие в полуфинале, соревнуются за третье место.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призёры соревнований определяются во всех возрастных группах и весовых категориях.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Награждение.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Спортсмены, занявшие 1, 2, 3 (два третьих места в соответствии с правилами вида спорта) места в каждой возрастной и весовой категории отдельно, награждаются медалями и дипломами Министерства спорта Калининградской области, соответствующих степеней.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Условия  финансирования.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оплате медицинского обеспечения (скорая медпомощь), компенсации питания судей, наградной атрибутики (медали, дипломы), услуг связи, расходных материалов несет ГАУ КО «Центр спортивной подготовки сборных команд».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аренде спортивного зала, награждению участников соревнования памятными призами за счет региональной общественной организации «Федерация тхэквондо Калининградской области».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участию спортсменов (страхование, проезд, питание, размещение) несут командирующие организации.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Обеспечение безопасности участников и зрителей.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физкультурно-оздоровительном  комплексе, принятом к эксплуатации областными комиссиями, что подтверждается имеющимися в наличии актами технического обследования готовности спортсооружения к проведению спортивно-массовых мероприятий.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Федерация и главный судья соревнования обязаны не позднее, чем за 30 дней до мероприятия, письменно уведомить территориальный орган УМВД о проводимом мероприятии (дата, место, время, количество участников, ответственный организатор и охранное предприятие) и не позднее чем за 10 дней предоставить на согласование план обеспечения общественной безопасности при проведении мероприятия.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Федерация и главный судья соревнования несут всю полноту ответственности за оказание первой медицинской помощи участникам соревнований и зрителям мероприятия, а при необходимости обеспечить прибытие машины скорой медицинской помощи для доставки пострадавшего(их) в лечебное учреждение.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Страхование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соревнованиях осуществляется при наличии договора страхования на период мероприятия (для иностранных спортсменов) и полиса обязательного медицинского страхования (для отечественных спортсменов).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Подача заявок на участие.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(Ф.И.О. участников, год рождения,  паспортные данные и адрес), заверенные руководителем командирующей организации и медицинского учреждения, предоставляются в секретариат  при регистрации.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Справки по телефонам: +7 911 450 38 75, тел.: 8(4012)509 603.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www.wtfbalt.ru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е-mail: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wtfbalt@mail.ru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является официальным приглашением на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tfbalt.ru" TargetMode="External"/><Relationship Id="rId7" Type="http://schemas.openxmlformats.org/officeDocument/2006/relationships/hyperlink" Target="mailto:wtfbal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