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5717">
      <w:pPr>
        <w:jc w:val="left"/>
        <w:rPr>
          <w:rFonts w:hint="default" w:ascii="Century Gothic" w:hAnsi="Century Gothic" w:cs="Century Gothic"/>
          <w:b/>
          <w:bCs/>
          <w:sz w:val="32"/>
          <w:szCs w:val="32"/>
          <w:lang w:val="ru-RU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260350</wp:posOffset>
                </wp:positionV>
                <wp:extent cx="5283200" cy="855345"/>
                <wp:effectExtent l="0" t="0" r="5080" b="13335"/>
                <wp:wrapNone/>
                <wp:docPr id="4" name="Текстовое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07845" y="717550"/>
                          <a:ext cx="528320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B11E3">
                            <w:pPr>
                              <w:jc w:val="left"/>
                              <w:rPr>
                                <w:rFonts w:hint="default" w:ascii="Century Gothic" w:hAnsi="Century Gothic" w:eastAsia="__PTSans_Fallback_9b4a08" w:cs="Century Gothic"/>
                                <w:i w:val="0"/>
                                <w:iCs w:val="0"/>
                                <w:caps w:val="0"/>
                                <w:color w:val="424753"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Century Gothic" w:hAnsi="Century Gothic" w:eastAsia="__PTSans_Fallback_9b4a08" w:cs="Century Gothic"/>
                                <w:i w:val="0"/>
                                <w:iCs w:val="0"/>
                                <w:caps w:val="0"/>
                                <w:color w:val="424753"/>
                                <w:spacing w:val="0"/>
                                <w:sz w:val="32"/>
                                <w:szCs w:val="32"/>
                              </w:rPr>
                              <w:t xml:space="preserve">port-comfort.pro </w:t>
                            </w:r>
                          </w:p>
                          <w:p w14:paraId="757E4483">
                            <w:pPr>
                              <w:jc w:val="left"/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hint="default" w:ascii="Century Gothic" w:hAnsi="Century Gothic" w:eastAsia="__PTSans_Fallback_9b4a08" w:cs="Century Gothic"/>
                                <w:i w:val="0"/>
                                <w:iCs w:val="0"/>
                                <w:caps w:val="0"/>
                                <w:color w:val="424753"/>
                                <w:spacing w:val="0"/>
                                <w:sz w:val="32"/>
                                <w:szCs w:val="32"/>
                              </w:rPr>
                              <w:t>+7 (800) 505–49–90</w:t>
                            </w:r>
                          </w:p>
                          <w:p w14:paraId="59C40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5pt;margin-top:20.5pt;height:67.35pt;width:416pt;z-index:251659264;mso-width-relative:page;mso-height-relative:page;" fillcolor="#FFFFFF [3201]" filled="t" stroked="f" coordsize="21600,21600" o:gfxdata="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PJdAtUAAAALAQAADwAAAAAAAAABACAAAAAiAAAAZHJzL2Rvd25yZXYueG1sUEsB&#10;AhQAFAAAAAgAh07iQNTW7oxqAgAArA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2B11E3">
                      <w:pPr>
                        <w:jc w:val="left"/>
                        <w:rPr>
                          <w:rFonts w:hint="default" w:ascii="Century Gothic" w:hAnsi="Century Gothic" w:eastAsia="__PTSans_Fallback_9b4a08" w:cs="Century Gothic"/>
                          <w:i w:val="0"/>
                          <w:iCs w:val="0"/>
                          <w:caps w:val="0"/>
                          <w:color w:val="424753"/>
                          <w:spacing w:val="0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Century Gothic" w:hAnsi="Century Gothic" w:eastAsia="__PTSans_Fallback_9b4a08" w:cs="Century Gothic"/>
                          <w:i w:val="0"/>
                          <w:iCs w:val="0"/>
                          <w:caps w:val="0"/>
                          <w:color w:val="424753"/>
                          <w:spacing w:val="0"/>
                          <w:sz w:val="32"/>
                          <w:szCs w:val="32"/>
                        </w:rPr>
                        <w:t xml:space="preserve">port-comfort.pro </w:t>
                      </w:r>
                    </w:p>
                    <w:p w14:paraId="757E4483">
                      <w:pPr>
                        <w:jc w:val="left"/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hint="default" w:ascii="Century Gothic" w:hAnsi="Century Gothic" w:eastAsia="__PTSans_Fallback_9b4a08" w:cs="Century Gothic"/>
                          <w:i w:val="0"/>
                          <w:iCs w:val="0"/>
                          <w:caps w:val="0"/>
                          <w:color w:val="424753"/>
                          <w:spacing w:val="0"/>
                          <w:sz w:val="32"/>
                          <w:szCs w:val="32"/>
                        </w:rPr>
                        <w:t>+7 (800) 505–49–90</w:t>
                      </w:r>
                    </w:p>
                    <w:p w14:paraId="59C4034A"/>
                  </w:txbxContent>
                </v:textbox>
              </v:shape>
            </w:pict>
          </mc:Fallback>
        </mc:AlternateContent>
      </w:r>
      <w:r>
        <w:rPr>
          <w:rFonts w:hint="default" w:ascii="Century Gothic" w:hAnsi="Century Gothic" w:cs="Century Gothic"/>
          <w:b/>
          <w:bCs/>
          <w:sz w:val="32"/>
          <w:szCs w:val="32"/>
          <w:lang w:val="ru-RU"/>
        </w:rPr>
        <w:drawing>
          <wp:inline distT="0" distB="0" distL="114300" distR="114300">
            <wp:extent cx="1170305" cy="1170305"/>
            <wp:effectExtent l="0" t="0" r="3175" b="3175"/>
            <wp:docPr id="3" name="Изображение 3" descr="Group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Group 1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BEAAE">
      <w:pPr>
        <w:jc w:val="both"/>
        <w:rPr>
          <w:rFonts w:hint="default" w:ascii="Century Gothic" w:hAnsi="Century Gothic" w:cs="Century Gothic"/>
          <w:b/>
          <w:bCs/>
          <w:sz w:val="32"/>
          <w:szCs w:val="32"/>
          <w:lang w:val="ru-RU"/>
        </w:rPr>
      </w:pPr>
    </w:p>
    <w:p w14:paraId="4FE5628C">
      <w:pPr>
        <w:jc w:val="center"/>
        <w:rPr>
          <w:lang w:val="ru-RU"/>
        </w:rPr>
      </w:pPr>
      <w:r>
        <w:rPr>
          <w:rFonts w:hint="default" w:ascii="Century Gothic" w:hAnsi="Century Gothic" w:cs="Century Gothic"/>
          <w:b/>
          <w:bCs/>
          <w:sz w:val="32"/>
          <w:szCs w:val="32"/>
          <w:lang w:val="ru-RU"/>
        </w:rPr>
        <w:t>ПРОЖИВАНИЕ</w:t>
      </w:r>
      <w:r>
        <w:rPr>
          <w:lang w:val="ru-RU"/>
        </w:rPr>
        <w:br w:type="textWrapping"/>
      </w:r>
    </w:p>
    <w:p w14:paraId="268EA863">
      <w:pPr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 xml:space="preserve">Наши партнёры сеть апарт-отелей </w:t>
      </w:r>
      <w:r>
        <w:rPr>
          <w:rFonts w:hint="default" w:ascii="Century Gothic" w:hAnsi="Century Gothic"/>
          <w:sz w:val="28"/>
          <w:szCs w:val="28"/>
          <w:lang w:val="ru-RU"/>
        </w:rPr>
        <w:t xml:space="preserve">Port Comfort 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t>подготовили для участников и гостей турнира «КУБОК НЕВЫ» промокод на скидку 15% - "TW25". Скидка 15% действует на все тарифы, кроме "Н</w:t>
      </w:r>
      <w:bookmarkStart w:id="0" w:name="_GoBack"/>
      <w:bookmarkEnd w:id="0"/>
      <w:r>
        <w:rPr>
          <w:rFonts w:hint="default" w:ascii="Century Gothic" w:hAnsi="Century Gothic" w:cs="Century Gothic"/>
          <w:sz w:val="28"/>
          <w:szCs w:val="28"/>
          <w:lang w:val="ru-RU"/>
        </w:rPr>
        <w:t>евозвратного".</w:t>
      </w:r>
    </w:p>
    <w:p w14:paraId="54E0C6FD">
      <w:pPr>
        <w:jc w:val="left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> </w:t>
      </w:r>
    </w:p>
    <w:p w14:paraId="1000F531">
      <w:pPr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>Предлагаем размещение по промокоду по следующим адресам:</w:t>
      </w:r>
    </w:p>
    <w:p w14:paraId="1045DAF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 xml:space="preserve">СПб, Лиговский проспект, дом 29 </w:t>
      </w:r>
    </w:p>
    <w:p w14:paraId="503CB1C1">
      <w:pPr>
        <w:numPr>
          <w:numId w:val="0"/>
        </w:numPr>
        <w:ind w:left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begin"/>
      </w:r>
      <w:r>
        <w:rPr>
          <w:rFonts w:hint="default" w:ascii="Century Gothic" w:hAnsi="Century Gothic" w:cs="Century Gothic"/>
          <w:sz w:val="28"/>
          <w:szCs w:val="28"/>
          <w:lang w:val="ru-RU"/>
        </w:rPr>
        <w:instrText xml:space="preserve"> HYPERLINK "https://port-comfort.pro/hotels/spb/ligovskiy/" </w:instrTex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Century Gothic" w:hAnsi="Century Gothic" w:cs="Century Gothic"/>
          <w:sz w:val="28"/>
          <w:szCs w:val="28"/>
          <w:lang w:val="ru-RU"/>
        </w:rPr>
        <w:t>https://port-comfort.pro/hotels/spb/ligovskiy/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end"/>
      </w:r>
    </w:p>
    <w:p w14:paraId="11CE3F0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 xml:space="preserve">СПб, улица Садовая, дом 53 </w:t>
      </w:r>
    </w:p>
    <w:p w14:paraId="6D2268D9">
      <w:pPr>
        <w:numPr>
          <w:numId w:val="0"/>
        </w:numPr>
        <w:ind w:left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begin"/>
      </w:r>
      <w:r>
        <w:rPr>
          <w:rFonts w:hint="default" w:ascii="Century Gothic" w:hAnsi="Century Gothic" w:cs="Century Gothic"/>
          <w:sz w:val="28"/>
          <w:szCs w:val="28"/>
          <w:lang w:val="ru-RU"/>
        </w:rPr>
        <w:instrText xml:space="preserve"> HYPERLINK "https://port-comfort.pro/hotels/spb/sennaya-square/" </w:instrTex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Century Gothic" w:hAnsi="Century Gothic" w:cs="Century Gothic"/>
          <w:sz w:val="28"/>
          <w:szCs w:val="28"/>
          <w:lang w:val="ru-RU"/>
        </w:rPr>
        <w:t>https://port-comfort.pro/hotels/spb/sennaya-square/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end"/>
      </w:r>
    </w:p>
    <w:p w14:paraId="117EAF84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>СПб, Суворовский проспект, дом 65</w:t>
      </w:r>
    </w:p>
    <w:p w14:paraId="47BD2015">
      <w:pPr>
        <w:numPr>
          <w:numId w:val="0"/>
        </w:numPr>
        <w:ind w:leftChars="0"/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begin"/>
      </w:r>
      <w:r>
        <w:rPr>
          <w:rFonts w:hint="default" w:ascii="Century Gothic" w:hAnsi="Century Gothic" w:cs="Century Gothic"/>
          <w:sz w:val="28"/>
          <w:szCs w:val="28"/>
          <w:lang w:val="ru-RU"/>
        </w:rPr>
        <w:instrText xml:space="preserve"> HYPERLINK "https://port-comfort.pro/hotels/spb/smolnyy/" </w:instrTex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Century Gothic" w:hAnsi="Century Gothic" w:cs="Century Gothic"/>
          <w:sz w:val="28"/>
          <w:szCs w:val="28"/>
          <w:lang w:val="ru-RU"/>
        </w:rPr>
        <w:t>https://port-comfort.pro/hotels/spb/smolnyy/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end"/>
      </w:r>
    </w:p>
    <w:p w14:paraId="752D9366">
      <w:pPr>
        <w:jc w:val="left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> </w:t>
      </w:r>
    </w:p>
    <w:p w14:paraId="1385C176">
      <w:pPr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  <w:r>
        <w:rPr>
          <w:rFonts w:hint="default" w:ascii="Century Gothic" w:hAnsi="Century Gothic" w:cs="Century Gothic"/>
          <w:sz w:val="28"/>
          <w:szCs w:val="28"/>
          <w:lang w:val="ru-RU"/>
        </w:rPr>
        <w:t xml:space="preserve">Данный промокод доступен при бронировании через сайт 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begin"/>
      </w:r>
      <w:r>
        <w:rPr>
          <w:rFonts w:hint="default" w:ascii="Century Gothic" w:hAnsi="Century Gothic" w:cs="Century Gothic"/>
          <w:sz w:val="28"/>
          <w:szCs w:val="28"/>
          <w:lang w:val="ru-RU"/>
        </w:rPr>
        <w:instrText xml:space="preserve"> HYPERLINK "https://port-comfort.pro/hotels/spb/" </w:instrTex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Century Gothic" w:hAnsi="Century Gothic" w:cs="Century Gothic"/>
          <w:sz w:val="28"/>
          <w:szCs w:val="28"/>
          <w:lang w:val="ru-RU"/>
        </w:rPr>
        <w:t>https://port-comfort.pro/hotels/spb/</w:t>
      </w:r>
      <w:r>
        <w:rPr>
          <w:rFonts w:hint="default" w:ascii="Century Gothic" w:hAnsi="Century Gothic" w:cs="Century Gothic"/>
          <w:sz w:val="28"/>
          <w:szCs w:val="28"/>
          <w:lang w:val="ru-RU"/>
        </w:rPr>
        <w:fldChar w:fldCharType="end"/>
      </w:r>
      <w:r>
        <w:rPr>
          <w:rFonts w:hint="default" w:ascii="Century Gothic" w:hAnsi="Century Gothic" w:cs="Century Gothic"/>
          <w:sz w:val="28"/>
          <w:szCs w:val="28"/>
          <w:lang w:val="ru-RU"/>
        </w:rPr>
        <w:t>, а также по телефону или через стойку размещения ресепшн одного из указанных апарт-отелей.</w:t>
      </w:r>
    </w:p>
    <w:p w14:paraId="58A8DCDB">
      <w:pPr>
        <w:jc w:val="both"/>
        <w:rPr>
          <w:rFonts w:hint="default" w:ascii="Century Gothic" w:hAnsi="Century Gothic" w:cs="Century Gothic"/>
          <w:sz w:val="28"/>
          <w:szCs w:val="28"/>
          <w:lang w:val="ru-RU"/>
        </w:rPr>
      </w:pPr>
    </w:p>
    <w:p w14:paraId="2573CBEF">
      <w:pPr>
        <w:jc w:val="center"/>
        <w:rPr>
          <w:rFonts w:hint="default"/>
          <w:lang w:val="ru-RU"/>
        </w:rPr>
      </w:pPr>
      <w:r>
        <w:rPr>
          <w:lang w:val="ru-RU"/>
        </w:rPr>
        <w:br w:type="textWrapping"/>
      </w:r>
      <w:r>
        <w:rPr>
          <w:rFonts w:hint="default"/>
          <w:lang w:val="ru-RU"/>
        </w:rPr>
        <w:drawing>
          <wp:inline distT="0" distB="0" distL="114300" distR="114300">
            <wp:extent cx="5273040" cy="2768600"/>
            <wp:effectExtent l="0" t="0" r="0" b="5080"/>
            <wp:docPr id="1" name="Изображение 1" descr="Port Comfort_Open Graph image_Общ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ort Comfort_Open Graph image_Общи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__PTSans_Fallback_9b4a0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BC2DC"/>
    <w:multiLevelType w:val="singleLevel"/>
    <w:tmpl w:val="602BC2D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A7830"/>
    <w:rsid w:val="22D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2025-01-29T19:59:00Z</dcterms:created>
  <dc:creator>Admin</dc:creator>
  <cp:lastModifiedBy>Admin</cp:lastModifiedBy>
  <dcterms:modified xsi:type="dcterms:W3CDTF">2025-01-29T20:20:55Z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98403576074542FE8E29931C82EAD563_11</vt:lpwstr>
  </property>
</Properties>
</file>